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BF" w:rsidRPr="00BF0008" w:rsidRDefault="002A73BF" w:rsidP="002A73BF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2A73BF" w:rsidRPr="004D1482" w:rsidRDefault="00AD5074" w:rsidP="002A73B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Гоноховский</w:t>
      </w:r>
      <w:proofErr w:type="spellEnd"/>
      <w:r w:rsidR="002A73BF">
        <w:rPr>
          <w:b/>
          <w:sz w:val="28"/>
          <w:szCs w:val="28"/>
        </w:rPr>
        <w:t xml:space="preserve"> сельский Совет</w:t>
      </w:r>
      <w:r w:rsidR="002A73BF" w:rsidRPr="006215B4">
        <w:rPr>
          <w:b/>
          <w:sz w:val="28"/>
          <w:szCs w:val="28"/>
        </w:rPr>
        <w:t xml:space="preserve"> </w:t>
      </w:r>
      <w:r w:rsidR="002A73BF">
        <w:rPr>
          <w:b/>
          <w:sz w:val="28"/>
          <w:szCs w:val="28"/>
        </w:rPr>
        <w:t>депутатов</w:t>
      </w:r>
    </w:p>
    <w:p w:rsidR="002A73BF" w:rsidRDefault="002A73BF" w:rsidP="002A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2A73BF" w:rsidRPr="00BF0008" w:rsidRDefault="002A73BF" w:rsidP="002A73BF">
      <w:pPr>
        <w:jc w:val="center"/>
        <w:rPr>
          <w:b/>
          <w:sz w:val="28"/>
          <w:szCs w:val="28"/>
        </w:rPr>
      </w:pPr>
    </w:p>
    <w:p w:rsidR="002A73BF" w:rsidRPr="00BF0008" w:rsidRDefault="002A73BF" w:rsidP="002A73BF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>
        <w:rPr>
          <w:b/>
          <w:sz w:val="44"/>
          <w:szCs w:val="44"/>
        </w:rPr>
        <w:t xml:space="preserve"> </w:t>
      </w:r>
    </w:p>
    <w:p w:rsidR="002A73BF" w:rsidRDefault="00854A27" w:rsidP="002A73B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23.12</w:t>
      </w:r>
      <w:r w:rsidR="002A73BF" w:rsidRPr="00626596">
        <w:rPr>
          <w:b/>
          <w:sz w:val="28"/>
          <w:szCs w:val="28"/>
        </w:rPr>
        <w:t>.202</w:t>
      </w:r>
      <w:r w:rsidR="002A73BF">
        <w:rPr>
          <w:b/>
          <w:sz w:val="28"/>
          <w:szCs w:val="28"/>
        </w:rPr>
        <w:t>4</w:t>
      </w:r>
      <w:r w:rsidR="002A73BF" w:rsidRPr="0062659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19</w:t>
      </w:r>
      <w:r w:rsidR="002A73BF">
        <w:rPr>
          <w:b/>
          <w:sz w:val="28"/>
          <w:szCs w:val="28"/>
        </w:rPr>
        <w:t xml:space="preserve"> </w:t>
      </w:r>
      <w:r w:rsidR="002A73BF" w:rsidRPr="00626596">
        <w:rPr>
          <w:b/>
          <w:sz w:val="28"/>
          <w:szCs w:val="28"/>
        </w:rPr>
        <w:t xml:space="preserve">                                                                                       </w:t>
      </w:r>
      <w:r w:rsidR="002A73BF" w:rsidRPr="002613CF">
        <w:rPr>
          <w:b/>
          <w:sz w:val="28"/>
          <w:szCs w:val="28"/>
        </w:rPr>
        <w:t xml:space="preserve">с. </w:t>
      </w:r>
      <w:proofErr w:type="spellStart"/>
      <w:r w:rsidR="00AD5074">
        <w:rPr>
          <w:b/>
          <w:sz w:val="28"/>
          <w:szCs w:val="28"/>
        </w:rPr>
        <w:t>Гонохово</w:t>
      </w:r>
      <w:proofErr w:type="spellEnd"/>
    </w:p>
    <w:p w:rsidR="0022399B" w:rsidRDefault="0022399B" w:rsidP="002A73BF">
      <w:pPr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2399B" w:rsidTr="00167313">
        <w:tc>
          <w:tcPr>
            <w:tcW w:w="4927" w:type="dxa"/>
          </w:tcPr>
          <w:p w:rsidR="0022399B" w:rsidRPr="0022399B" w:rsidRDefault="0022399B" w:rsidP="00AD5074">
            <w:pPr>
              <w:jc w:val="both"/>
              <w:rPr>
                <w:sz w:val="28"/>
                <w:szCs w:val="28"/>
              </w:rPr>
            </w:pPr>
            <w:r w:rsidRPr="0022399B">
              <w:rPr>
                <w:sz w:val="28"/>
                <w:szCs w:val="28"/>
              </w:rPr>
              <w:t>Об утверждении Положения об отчуждении движимого и недвижимого имущества, находящегося в собственности муниципального образования</w:t>
            </w:r>
            <w:r w:rsidR="009060DB">
              <w:rPr>
                <w:sz w:val="28"/>
                <w:szCs w:val="28"/>
              </w:rPr>
              <w:t xml:space="preserve"> </w:t>
            </w:r>
            <w:proofErr w:type="spellStart"/>
            <w:r w:rsidR="00AD5074">
              <w:rPr>
                <w:sz w:val="28"/>
                <w:szCs w:val="28"/>
              </w:rPr>
              <w:t>Гоноховского</w:t>
            </w:r>
            <w:proofErr w:type="spellEnd"/>
            <w:r w:rsidR="009060DB">
              <w:rPr>
                <w:sz w:val="28"/>
                <w:szCs w:val="28"/>
              </w:rPr>
              <w:t xml:space="preserve"> сельсовета Каменского района Алтайского края</w:t>
            </w:r>
            <w:r w:rsidRPr="0022399B">
              <w:rPr>
                <w:sz w:val="28"/>
                <w:szCs w:val="28"/>
              </w:rPr>
              <w:t xml:space="preserve"> и арендуемого субъектами малого и среднего предпринимательства, имеющими право на приобретение такого имущества</w:t>
            </w:r>
          </w:p>
        </w:tc>
        <w:tc>
          <w:tcPr>
            <w:tcW w:w="4927" w:type="dxa"/>
          </w:tcPr>
          <w:p w:rsidR="0022399B" w:rsidRDefault="0022399B" w:rsidP="002A73BF">
            <w:pPr>
              <w:rPr>
                <w:b/>
                <w:sz w:val="28"/>
                <w:szCs w:val="28"/>
              </w:rPr>
            </w:pPr>
          </w:p>
        </w:tc>
      </w:tr>
    </w:tbl>
    <w:p w:rsidR="0022399B" w:rsidRPr="002613CF" w:rsidRDefault="0022399B" w:rsidP="002A73BF">
      <w:pPr>
        <w:rPr>
          <w:b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BA317B" w:rsidP="00A00EEF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5" w:history="1">
        <w:r w:rsidRPr="00B255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  <w:t xml:space="preserve">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6" w:history="1">
        <w:r w:rsidRPr="00B255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  <w:proofErr w:type="gramEnd"/>
      </w:hyperlink>
      <w:r w:rsidRPr="00B2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июля 2007 г.                     № 209-ФЗ «О развитии малого и среднего предпринимательства в Российской Федерации», Федеральным </w:t>
      </w:r>
      <w:hyperlink r:id="rId7" w:history="1">
        <w:r w:rsidRPr="00B255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декабря 2001 г. № 178-ФЗ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приватизации государственного и муниципального имущества», статьи 52 Устава муниципального образования сельское поселение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A00EEF">
        <w:rPr>
          <w:rFonts w:ascii="Times New Roman" w:hAnsi="Times New Roman" w:cs="Times New Roman"/>
          <w:sz w:val="28"/>
          <w:szCs w:val="28"/>
        </w:rPr>
        <w:t>;</w:t>
      </w:r>
    </w:p>
    <w:p w:rsidR="00A00EEF" w:rsidRDefault="00A00EEF" w:rsidP="00A00EEF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сельский Совет депутатов РЕШИЛ:</w:t>
      </w:r>
    </w:p>
    <w:p w:rsidR="00C2751B" w:rsidRDefault="00781F9E" w:rsidP="00781F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об отчуждения движимого и недвижимого имущества, находящегося в собственности </w:t>
      </w:r>
      <w:r w:rsidR="009060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060DB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9060D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и среднего предпринимательства, </w:t>
      </w:r>
      <w:r w:rsidRPr="00781F9E">
        <w:rPr>
          <w:rFonts w:ascii="Times New Roman" w:hAnsi="Times New Roman" w:cs="Times New Roman"/>
          <w:sz w:val="28"/>
          <w:szCs w:val="28"/>
        </w:rPr>
        <w:t>имеющими право на приобретение такого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6B0" w:rsidRPr="00DC06B0" w:rsidRDefault="0002109F" w:rsidP="002114C6">
      <w:pPr>
        <w:pStyle w:val="ConsPlusNormal"/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6B0" w:rsidRPr="00DC06B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Сборнике муниципальных правовых актов  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</w:t>
      </w:r>
      <w:r w:rsidR="00DC06B0" w:rsidRPr="00DC06B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C06B0" w:rsidRPr="00DC06B0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DC06B0" w:rsidRPr="00DC06B0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</w:t>
      </w:r>
      <w:r w:rsidR="002114C6">
        <w:rPr>
          <w:rFonts w:ascii="Times New Roman" w:hAnsi="Times New Roman" w:cs="Times New Roman"/>
          <w:sz w:val="28"/>
          <w:szCs w:val="28"/>
        </w:rPr>
        <w:t>.</w:t>
      </w:r>
    </w:p>
    <w:p w:rsidR="00DC06B0" w:rsidRDefault="00DC06B0" w:rsidP="002114C6">
      <w:pPr>
        <w:pStyle w:val="ConsPlusNormal"/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B0">
        <w:rPr>
          <w:rFonts w:ascii="Times New Roman" w:hAnsi="Times New Roman" w:cs="Times New Roman"/>
          <w:sz w:val="28"/>
          <w:szCs w:val="28"/>
        </w:rPr>
        <w:t xml:space="preserve">3. Контроль о выполнении настоящего решения, возложить на </w:t>
      </w:r>
      <w:r w:rsidRPr="00DC06B0">
        <w:rPr>
          <w:rFonts w:ascii="Times New Roman" w:hAnsi="Times New Roman" w:cs="Times New Roman"/>
          <w:sz w:val="28"/>
          <w:szCs w:val="28"/>
        </w:rPr>
        <w:lastRenderedPageBreak/>
        <w:t xml:space="preserve">постоянную планово-бюджетную комиссию сельского Совета депутатов (председатель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="00AD5074">
        <w:rPr>
          <w:rFonts w:ascii="Times New Roman" w:hAnsi="Times New Roman" w:cs="Times New Roman"/>
          <w:sz w:val="28"/>
          <w:szCs w:val="28"/>
        </w:rPr>
        <w:t xml:space="preserve"> С.Н.</w:t>
      </w:r>
      <w:r w:rsidRPr="00DC06B0">
        <w:rPr>
          <w:rFonts w:ascii="Times New Roman" w:hAnsi="Times New Roman" w:cs="Times New Roman"/>
          <w:sz w:val="28"/>
          <w:szCs w:val="28"/>
        </w:rPr>
        <w:t>).</w:t>
      </w:r>
    </w:p>
    <w:p w:rsidR="00A87EE5" w:rsidRDefault="00A87EE5" w:rsidP="002114C6">
      <w:pPr>
        <w:pStyle w:val="ConsPlusNormal"/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87EE5" w:rsidTr="003A53A0">
        <w:tc>
          <w:tcPr>
            <w:tcW w:w="4927" w:type="dxa"/>
          </w:tcPr>
          <w:p w:rsidR="00854A27" w:rsidRDefault="00854A27" w:rsidP="002114C6">
            <w:pPr>
              <w:pStyle w:val="ConsPlusNormal"/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E5" w:rsidRDefault="00A87EE5" w:rsidP="002114C6">
            <w:pPr>
              <w:pStyle w:val="ConsPlusNormal"/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87EE5" w:rsidRDefault="00AD5074" w:rsidP="002114C6">
            <w:pPr>
              <w:pStyle w:val="ConsPlusNormal"/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С.П. Изосимова</w:t>
            </w:r>
          </w:p>
        </w:tc>
        <w:tc>
          <w:tcPr>
            <w:tcW w:w="4927" w:type="dxa"/>
          </w:tcPr>
          <w:p w:rsidR="00854A27" w:rsidRDefault="00854A27" w:rsidP="00AD5074">
            <w:pPr>
              <w:pStyle w:val="ConsPlusNormal"/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E5" w:rsidRDefault="00A87EE5" w:rsidP="00AD5074">
            <w:pPr>
              <w:pStyle w:val="ConsPlusNormal"/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EE5"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Совета депутато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            </w:t>
            </w:r>
            <w:r w:rsidRPr="00A87EE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D5074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="00AD5074">
              <w:rPr>
                <w:rFonts w:ascii="Times New Roman" w:hAnsi="Times New Roman" w:cs="Times New Roman"/>
                <w:sz w:val="28"/>
                <w:szCs w:val="28"/>
              </w:rPr>
              <w:t>Бобылева</w:t>
            </w:r>
            <w:proofErr w:type="spellEnd"/>
          </w:p>
        </w:tc>
      </w:tr>
    </w:tbl>
    <w:p w:rsidR="00A87EE5" w:rsidRPr="00DC06B0" w:rsidRDefault="00A87EE5" w:rsidP="002114C6">
      <w:pPr>
        <w:pStyle w:val="ConsPlusNormal"/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B0" w:rsidRPr="00DC06B0" w:rsidRDefault="00DC06B0" w:rsidP="00DC06B0">
      <w:pPr>
        <w:pStyle w:val="ConsPlusNormal"/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C2751B" w:rsidRDefault="00DC06B0" w:rsidP="00DC06B0">
      <w:pPr>
        <w:pStyle w:val="ConsPlusNormal"/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DC06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854A27" w:rsidRDefault="00854A27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</w:p>
    <w:p w:rsidR="00C2751B" w:rsidRPr="00CC3E91" w:rsidRDefault="00C2751B" w:rsidP="00FB1F46">
      <w:pPr>
        <w:widowControl w:val="0"/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  <w:r w:rsidRPr="00CC3E91">
        <w:rPr>
          <w:sz w:val="28"/>
          <w:szCs w:val="28"/>
        </w:rPr>
        <w:lastRenderedPageBreak/>
        <w:t>УТВЕРЖДЕНО</w:t>
      </w:r>
    </w:p>
    <w:p w:rsidR="00C2751B" w:rsidRDefault="00C2751B" w:rsidP="00FB1F46">
      <w:pPr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  <w:r w:rsidRPr="00CC3E91">
        <w:rPr>
          <w:sz w:val="28"/>
          <w:szCs w:val="28"/>
        </w:rPr>
        <w:t xml:space="preserve">решением </w:t>
      </w:r>
      <w:proofErr w:type="spellStart"/>
      <w:r w:rsidR="00AD5074">
        <w:rPr>
          <w:sz w:val="28"/>
          <w:szCs w:val="28"/>
        </w:rPr>
        <w:t>Гоноховского</w:t>
      </w:r>
      <w:proofErr w:type="spellEnd"/>
      <w:r w:rsidR="00FB1F46">
        <w:rPr>
          <w:sz w:val="28"/>
          <w:szCs w:val="28"/>
        </w:rPr>
        <w:t xml:space="preserve"> сельского </w:t>
      </w:r>
      <w:r w:rsidRPr="00CC3E91">
        <w:rPr>
          <w:sz w:val="28"/>
          <w:szCs w:val="28"/>
        </w:rPr>
        <w:t xml:space="preserve">Совета </w:t>
      </w:r>
      <w:r w:rsidR="00FB1F46">
        <w:rPr>
          <w:sz w:val="28"/>
          <w:szCs w:val="28"/>
        </w:rPr>
        <w:t>депутатов Каменс</w:t>
      </w:r>
      <w:r>
        <w:rPr>
          <w:sz w:val="28"/>
          <w:szCs w:val="28"/>
        </w:rPr>
        <w:t xml:space="preserve">кого </w:t>
      </w:r>
    </w:p>
    <w:p w:rsidR="00C2751B" w:rsidRPr="00CC3E91" w:rsidRDefault="00C2751B" w:rsidP="00BE0627">
      <w:pPr>
        <w:autoSpaceDE w:val="0"/>
        <w:autoSpaceDN w:val="0"/>
        <w:adjustRightInd w:val="0"/>
        <w:ind w:left="5529" w:right="-1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BE0627">
        <w:rPr>
          <w:sz w:val="28"/>
          <w:szCs w:val="28"/>
        </w:rPr>
        <w:t xml:space="preserve"> </w:t>
      </w:r>
      <w:r w:rsidRPr="00CC3E91">
        <w:rPr>
          <w:sz w:val="28"/>
          <w:szCs w:val="28"/>
        </w:rPr>
        <w:t xml:space="preserve">от </w:t>
      </w:r>
      <w:r w:rsidR="00854A27">
        <w:rPr>
          <w:sz w:val="28"/>
          <w:szCs w:val="28"/>
        </w:rPr>
        <w:t>23.12</w:t>
      </w:r>
      <w:r w:rsidR="00FB1F46">
        <w:rPr>
          <w:sz w:val="28"/>
          <w:szCs w:val="28"/>
        </w:rPr>
        <w:t>.2024</w:t>
      </w:r>
      <w:r w:rsidRPr="00CC3E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54A27">
        <w:rPr>
          <w:sz w:val="28"/>
          <w:szCs w:val="28"/>
        </w:rPr>
        <w:t>19</w:t>
      </w:r>
    </w:p>
    <w:p w:rsidR="00BE0627" w:rsidRDefault="00BE0627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5AC" w:rsidRPr="00E84666" w:rsidRDefault="00E84666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55AC" w:rsidRPr="00E84666" w:rsidRDefault="00901CEE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255AC" w:rsidRPr="00E84666">
        <w:rPr>
          <w:rFonts w:ascii="Times New Roman" w:hAnsi="Times New Roman" w:cs="Times New Roman"/>
          <w:b/>
          <w:sz w:val="28"/>
          <w:szCs w:val="28"/>
        </w:rPr>
        <w:t>отчуждения движимого и недвижимого имущества,</w:t>
      </w:r>
      <w:r w:rsidR="00B255AC" w:rsidRPr="00E84666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E06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074">
        <w:rPr>
          <w:rFonts w:ascii="Times New Roman" w:hAnsi="Times New Roman" w:cs="Times New Roman"/>
          <w:b/>
          <w:sz w:val="28"/>
          <w:szCs w:val="28"/>
        </w:rPr>
        <w:t>Гоноховского</w:t>
      </w:r>
      <w:proofErr w:type="spellEnd"/>
      <w:r w:rsidR="00BE0627">
        <w:rPr>
          <w:rFonts w:ascii="Times New Roman" w:hAnsi="Times New Roman" w:cs="Times New Roman"/>
          <w:b/>
          <w:sz w:val="28"/>
          <w:szCs w:val="28"/>
        </w:rPr>
        <w:t xml:space="preserve"> сельсовета Каменского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EE">
        <w:rPr>
          <w:rFonts w:ascii="Times New Roman" w:hAnsi="Times New Roman" w:cs="Times New Roman"/>
          <w:b/>
          <w:sz w:val="28"/>
          <w:szCs w:val="28"/>
        </w:rPr>
        <w:t>и арендуемого субъектами малого и среднего предпринимательства, имеющими право на приобретение такого имущества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E84666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Pr="00125C66" w:rsidRDefault="00125C66" w:rsidP="00125C66">
      <w:pPr>
        <w:tabs>
          <w:tab w:val="left" w:pos="142"/>
        </w:tabs>
        <w:ind w:right="-22" w:firstLine="567"/>
        <w:jc w:val="both"/>
        <w:rPr>
          <w:sz w:val="28"/>
        </w:rPr>
      </w:pPr>
      <w:proofErr w:type="gramStart"/>
      <w:r w:rsidRPr="00125C66">
        <w:rPr>
          <w:sz w:val="28"/>
          <w:szCs w:val="28"/>
        </w:rPr>
        <w:t>1.1.</w:t>
      </w:r>
      <w:r w:rsidR="00B255AC" w:rsidRPr="00125C66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8" w:history="1">
        <w:r w:rsidR="00B255AC" w:rsidRPr="00125C6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B255AC" w:rsidRPr="00125C66">
        <w:rPr>
          <w:sz w:val="28"/>
          <w:szCs w:val="28"/>
        </w:rPr>
        <w:t xml:space="preserve"> от 22 июля 2008 г</w:t>
      </w:r>
      <w:r w:rsidR="00E84666" w:rsidRPr="00125C66">
        <w:rPr>
          <w:sz w:val="28"/>
          <w:szCs w:val="28"/>
        </w:rPr>
        <w:t>.</w:t>
      </w:r>
      <w:r w:rsidR="00B255AC" w:rsidRPr="00125C66">
        <w:rPr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9" w:history="1">
        <w:r w:rsidR="00B255AC" w:rsidRPr="00125C6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B255AC" w:rsidRPr="00125C66">
        <w:rPr>
          <w:sz w:val="28"/>
          <w:szCs w:val="28"/>
        </w:rPr>
        <w:t xml:space="preserve">  от  24 июля  2007 г</w:t>
      </w:r>
      <w:r w:rsidR="00E84666" w:rsidRPr="00125C66">
        <w:rPr>
          <w:sz w:val="28"/>
          <w:szCs w:val="28"/>
        </w:rPr>
        <w:t>.</w:t>
      </w:r>
      <w:r w:rsidR="00B255AC" w:rsidRPr="00125C66">
        <w:rPr>
          <w:sz w:val="28"/>
          <w:szCs w:val="28"/>
        </w:rPr>
        <w:t xml:space="preserve"> № 209-ФЗ «О развитии малого и среднего предпринимательства</w:t>
      </w:r>
      <w:proofErr w:type="gramEnd"/>
      <w:r w:rsidR="00B255AC" w:rsidRPr="00125C66">
        <w:rPr>
          <w:sz w:val="28"/>
          <w:szCs w:val="28"/>
        </w:rPr>
        <w:t xml:space="preserve"> в Российской Федерации», Федеральным   </w:t>
      </w:r>
      <w:hyperlink r:id="rId10" w:history="1">
        <w:r w:rsidR="00B255AC" w:rsidRPr="00125C6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B255AC" w:rsidRPr="00125C66">
        <w:rPr>
          <w:sz w:val="28"/>
          <w:szCs w:val="28"/>
        </w:rPr>
        <w:t xml:space="preserve">   от 21 декабря 2001 г</w:t>
      </w:r>
      <w:r w:rsidR="00E84666" w:rsidRPr="00125C66">
        <w:rPr>
          <w:sz w:val="28"/>
          <w:szCs w:val="28"/>
        </w:rPr>
        <w:t>.</w:t>
      </w:r>
      <w:r w:rsidR="00B255AC" w:rsidRPr="00125C66">
        <w:rPr>
          <w:sz w:val="28"/>
          <w:szCs w:val="28"/>
        </w:rPr>
        <w:t xml:space="preserve"> № 178-ФЗ </w:t>
      </w:r>
      <w:r w:rsidR="00E84666" w:rsidRPr="00125C66">
        <w:rPr>
          <w:sz w:val="28"/>
          <w:szCs w:val="28"/>
        </w:rPr>
        <w:t xml:space="preserve">            </w:t>
      </w:r>
      <w:r w:rsidR="00B255AC" w:rsidRPr="00125C66">
        <w:rPr>
          <w:sz w:val="28"/>
          <w:szCs w:val="28"/>
        </w:rPr>
        <w:t>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</w:t>
      </w:r>
      <w:r w:rsidR="00901CEE">
        <w:rPr>
          <w:sz w:val="28"/>
          <w:szCs w:val="28"/>
        </w:rPr>
        <w:t>вления в Российской Федерации»;</w:t>
      </w:r>
    </w:p>
    <w:p w:rsidR="00B255AC" w:rsidRDefault="00125C66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255AC">
        <w:rPr>
          <w:rFonts w:ascii="Times New Roman" w:hAnsi="Times New Roman" w:cs="Times New Roman"/>
          <w:sz w:val="28"/>
          <w:szCs w:val="28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B255AC" w:rsidRDefault="00125C66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01CEE">
        <w:rPr>
          <w:rFonts w:ascii="Times New Roman" w:hAnsi="Times New Roman" w:cs="Times New Roman"/>
          <w:sz w:val="28"/>
          <w:szCs w:val="28"/>
        </w:rPr>
        <w:t xml:space="preserve"> </w:t>
      </w:r>
      <w:r w:rsidR="00B255AC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не распространяется </w:t>
      </w:r>
      <w:proofErr w:type="gramStart"/>
      <w:r w:rsidR="00B255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55AC">
        <w:rPr>
          <w:rFonts w:ascii="Times New Roman" w:hAnsi="Times New Roman" w:cs="Times New Roman"/>
          <w:sz w:val="28"/>
          <w:szCs w:val="28"/>
        </w:rPr>
        <w:t>: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</w:t>
      </w:r>
      <w:r w:rsidR="00125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209-ФЗ</w:t>
      </w:r>
      <w:r>
        <w:rPr>
          <w:rFonts w:ascii="Times New Roman" w:hAnsi="Times New Roman" w:cs="Times New Roman"/>
          <w:sz w:val="28"/>
          <w:szCs w:val="28"/>
        </w:rPr>
        <w:br/>
        <w:t xml:space="preserve"> «О развитии малого и среднего предпринимательства в Российской Федерации».</w:t>
      </w:r>
      <w:proofErr w:type="gramEnd"/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Движимое и недвижимое имущество, принадлежащее муниципальным учреждениям на праве оперативного управления.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Движимое и недвижимое имущество, которое ограничено в обороте.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Муниципальное движимое и недвижимое имущество, если на день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включенное в утвержденный в соответствии с частью 4 статьи 18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>24 июля 2007 г</w:t>
      </w:r>
      <w:r w:rsidR="00125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B255AC" w:rsidRDefault="00B255AC" w:rsidP="00E846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11" w:history="1">
        <w:r w:rsidRPr="00125C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 июля 2008 г</w:t>
      </w:r>
      <w:r w:rsidR="00125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B255AC" w:rsidRDefault="00B255AC" w:rsidP="00E84666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255AC" w:rsidRPr="00901CEE" w:rsidRDefault="00125C66" w:rsidP="00125C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E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255AC" w:rsidRPr="00901CEE">
        <w:rPr>
          <w:rFonts w:ascii="Times New Roman" w:hAnsi="Times New Roman" w:cs="Times New Roman"/>
          <w:b/>
          <w:sz w:val="28"/>
          <w:szCs w:val="28"/>
        </w:rPr>
        <w:t>Преимущественное право на приобретение арендуемого имущества</w:t>
      </w:r>
    </w:p>
    <w:p w:rsidR="00B255AC" w:rsidRPr="00901CEE" w:rsidRDefault="00B255AC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5AC" w:rsidRPr="00125C66" w:rsidRDefault="00125C66" w:rsidP="00125C6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C66">
        <w:rPr>
          <w:rFonts w:ascii="Times New Roman" w:hAnsi="Times New Roman"/>
          <w:sz w:val="28"/>
          <w:szCs w:val="28"/>
        </w:rPr>
        <w:t>2.1.</w:t>
      </w:r>
      <w:r w:rsidR="00B255AC" w:rsidRPr="00125C66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2" w:history="1">
        <w:r w:rsidR="00B255AC" w:rsidRPr="00125C6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3 статьи 14</w:t>
        </w:r>
      </w:hyperlink>
      <w:r w:rsidR="00B255AC" w:rsidRPr="00125C66">
        <w:rPr>
          <w:rFonts w:ascii="Times New Roman" w:hAnsi="Times New Roman"/>
          <w:sz w:val="28"/>
          <w:szCs w:val="28"/>
        </w:rPr>
        <w:t xml:space="preserve"> Федерального закона от 24 июля 2007 г</w:t>
      </w:r>
      <w:r w:rsidR="00470C21">
        <w:rPr>
          <w:rFonts w:ascii="Times New Roman" w:hAnsi="Times New Roman"/>
          <w:sz w:val="28"/>
          <w:szCs w:val="28"/>
        </w:rPr>
        <w:t>.</w:t>
      </w:r>
      <w:r w:rsidR="00B255AC" w:rsidRPr="00125C66">
        <w:rPr>
          <w:rFonts w:ascii="Times New Roman" w:hAnsi="Times New Roman"/>
          <w:sz w:val="28"/>
          <w:szCs w:val="28"/>
        </w:rPr>
        <w:t xml:space="preserve"> № 209-ФЗ </w:t>
      </w:r>
      <w:r w:rsidR="00B255AC" w:rsidRPr="00125C66">
        <w:rPr>
          <w:rFonts w:ascii="Times New Roman" w:hAnsi="Times New Roman"/>
          <w:sz w:val="28"/>
          <w:szCs w:val="28"/>
        </w:rPr>
        <w:br/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</w:t>
      </w:r>
      <w:proofErr w:type="gramEnd"/>
      <w:r w:rsidR="00B255AC" w:rsidRPr="00125C66">
        <w:rPr>
          <w:rFonts w:ascii="Times New Roman" w:hAnsi="Times New Roman"/>
          <w:sz w:val="28"/>
          <w:szCs w:val="28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3" w:history="1">
        <w:r w:rsidR="00B255AC" w:rsidRPr="00125C6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B255AC" w:rsidRPr="00125C66">
        <w:rPr>
          <w:rFonts w:ascii="Times New Roman" w:hAnsi="Times New Roman"/>
          <w:sz w:val="28"/>
          <w:szCs w:val="28"/>
        </w:rPr>
        <w:t xml:space="preserve"> от 29 июля 1998 года </w:t>
      </w:r>
      <w:r w:rsidR="00B255AC" w:rsidRPr="00125C66">
        <w:rPr>
          <w:rFonts w:ascii="Times New Roman" w:hAnsi="Times New Roman"/>
          <w:sz w:val="28"/>
          <w:szCs w:val="28"/>
        </w:rPr>
        <w:br/>
        <w:t>№ 135-ФЗ «Об оценочной деятельности в Российской Федерации».</w:t>
      </w:r>
    </w:p>
    <w:p w:rsidR="00B255AC" w:rsidRPr="00470C21" w:rsidRDefault="00470C21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255AC" w:rsidRPr="00470C21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B255AC" w:rsidRDefault="00B255AC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gramStart"/>
      <w:r>
        <w:rPr>
          <w:sz w:val="28"/>
          <w:szCs w:val="28"/>
        </w:rPr>
        <w:t xml:space="preserve">Арендуемое недвижимое имущество не включено 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  <w:t>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пользовании</w:t>
      </w:r>
      <w:proofErr w:type="gramEnd"/>
      <w:r>
        <w:rPr>
          <w:sz w:val="28"/>
          <w:szCs w:val="28"/>
        </w:rPr>
        <w:t xml:space="preserve"> или временном пользовании непрерывно в течение </w:t>
      </w:r>
      <w:r w:rsidR="00BC1D52">
        <w:rPr>
          <w:sz w:val="28"/>
          <w:szCs w:val="28"/>
        </w:rPr>
        <w:t>одного года</w:t>
      </w:r>
      <w:r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</w:t>
      </w:r>
      <w:r>
        <w:rPr>
          <w:sz w:val="28"/>
          <w:szCs w:val="28"/>
        </w:rPr>
        <w:lastRenderedPageBreak/>
        <w:t>предусмотренного частью 2.1 статьи 9 Федерального закона</w:t>
      </w:r>
      <w: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>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Федерации».</w:t>
      </w:r>
    </w:p>
    <w:p w:rsidR="00B255AC" w:rsidRDefault="00B255AC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>Арендуемое движимое имущество включено в утвержденный в соответствии с частью 4 статьи 18 Федерального закона от 24 июля 2007 г</w:t>
      </w:r>
      <w:r w:rsidR="00470C21">
        <w:rPr>
          <w:sz w:val="28"/>
          <w:szCs w:val="28"/>
        </w:rPr>
        <w:t xml:space="preserve">.          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указанному в части 4 статьи 2 Федерального закона от 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>
        <w:rPr>
          <w:sz w:val="28"/>
          <w:szCs w:val="28"/>
        </w:rPr>
        <w:t xml:space="preserve"> частью 2.1 статьи 9 Федерального закона</w:t>
      </w:r>
      <w:r>
        <w:t xml:space="preserve"> </w:t>
      </w:r>
      <w:r>
        <w:rPr>
          <w:sz w:val="28"/>
          <w:szCs w:val="28"/>
        </w:rPr>
        <w:t>от 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Федерации».</w:t>
      </w:r>
    </w:p>
    <w:p w:rsidR="00B255AC" w:rsidRDefault="00B255AC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>
        <w:rPr>
          <w:sz w:val="28"/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 w:val="28"/>
          <w:szCs w:val="28"/>
        </w:rPr>
        <w:br/>
        <w:t>4 статьи 4 Федерального закона</w:t>
      </w:r>
      <w:r>
        <w:t xml:space="preserve"> </w:t>
      </w:r>
      <w:r>
        <w:rPr>
          <w:sz w:val="28"/>
          <w:szCs w:val="28"/>
        </w:rPr>
        <w:t>от 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</w:t>
      </w:r>
      <w: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>24 июля</w:t>
      </w:r>
      <w:proofErr w:type="gramEnd"/>
      <w:r>
        <w:rPr>
          <w:sz w:val="28"/>
          <w:szCs w:val="28"/>
        </w:rPr>
        <w:t xml:space="preserve">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B255AC" w:rsidRDefault="00B255AC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Сведения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субъекте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255AC" w:rsidRDefault="00B255AC" w:rsidP="00E846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5AC" w:rsidRPr="00304CF5" w:rsidRDefault="00B255AC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F5">
        <w:rPr>
          <w:rFonts w:ascii="Times New Roman" w:hAnsi="Times New Roman" w:cs="Times New Roman"/>
          <w:b/>
          <w:sz w:val="28"/>
          <w:szCs w:val="28"/>
        </w:rPr>
        <w:t>3.</w:t>
      </w:r>
      <w:r w:rsidRPr="00304CF5">
        <w:rPr>
          <w:b/>
        </w:rPr>
        <w:t xml:space="preserve"> </w:t>
      </w:r>
      <w:r w:rsidRPr="00304CF5">
        <w:rPr>
          <w:rFonts w:ascii="Times New Roman" w:hAnsi="Times New Roman" w:cs="Times New Roman"/>
          <w:b/>
          <w:sz w:val="28"/>
          <w:szCs w:val="28"/>
        </w:rPr>
        <w:t>Порядок реализации преимущественного права Арендаторов на приобретение арендуемого имущества</w:t>
      </w:r>
    </w:p>
    <w:p w:rsidR="00B255AC" w:rsidRDefault="00B255AC" w:rsidP="00E8466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</w:t>
      </w:r>
      <w:r w:rsidR="003A7902">
        <w:rPr>
          <w:rFonts w:ascii="Times New Roman" w:hAnsi="Times New Roman" w:cs="Times New Roman"/>
          <w:sz w:val="28"/>
          <w:szCs w:val="28"/>
        </w:rPr>
        <w:t>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C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B5022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470C2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304CF5">
        <w:rPr>
          <w:rFonts w:ascii="Times New Roman" w:hAnsi="Times New Roman" w:cs="Times New Roman"/>
          <w:sz w:val="28"/>
          <w:szCs w:val="28"/>
        </w:rPr>
        <w:t>амен</w:t>
      </w:r>
      <w:r w:rsidR="00470C21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</w:t>
      </w:r>
      <w:r w:rsidR="00304CF5">
        <w:rPr>
          <w:rFonts w:ascii="Times New Roman" w:hAnsi="Times New Roman" w:cs="Times New Roman"/>
          <w:sz w:val="28"/>
          <w:szCs w:val="28"/>
        </w:rPr>
        <w:t xml:space="preserve">й орган) и утверждаемых главой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470C21">
        <w:rPr>
          <w:rFonts w:ascii="Times New Roman" w:hAnsi="Times New Roman" w:cs="Times New Roman"/>
          <w:sz w:val="28"/>
          <w:szCs w:val="28"/>
        </w:rPr>
        <w:t xml:space="preserve"> сел</w:t>
      </w:r>
      <w:r w:rsidR="006B2966">
        <w:rPr>
          <w:rFonts w:ascii="Times New Roman" w:hAnsi="Times New Roman" w:cs="Times New Roman"/>
          <w:sz w:val="28"/>
          <w:szCs w:val="28"/>
        </w:rPr>
        <w:t>ьс</w:t>
      </w:r>
      <w:r w:rsidR="00470C21">
        <w:rPr>
          <w:rFonts w:ascii="Times New Roman" w:hAnsi="Times New Roman" w:cs="Times New Roman"/>
          <w:sz w:val="28"/>
          <w:szCs w:val="28"/>
        </w:rPr>
        <w:t>о</w:t>
      </w:r>
      <w:r w:rsidR="006B2966">
        <w:rPr>
          <w:rFonts w:ascii="Times New Roman" w:hAnsi="Times New Roman" w:cs="Times New Roman"/>
          <w:sz w:val="28"/>
          <w:szCs w:val="28"/>
        </w:rPr>
        <w:t>вета</w:t>
      </w:r>
      <w:r w:rsidR="00470C21">
        <w:rPr>
          <w:rFonts w:ascii="Times New Roman" w:hAnsi="Times New Roman" w:cs="Times New Roman"/>
          <w:sz w:val="28"/>
          <w:szCs w:val="28"/>
        </w:rPr>
        <w:t xml:space="preserve"> К</w:t>
      </w:r>
      <w:r w:rsidR="00304CF5">
        <w:rPr>
          <w:rFonts w:ascii="Times New Roman" w:hAnsi="Times New Roman" w:cs="Times New Roman"/>
          <w:sz w:val="28"/>
          <w:szCs w:val="28"/>
        </w:rPr>
        <w:t>амен</w:t>
      </w:r>
      <w:r w:rsidR="00470C21">
        <w:rPr>
          <w:rFonts w:ascii="Times New Roman" w:hAnsi="Times New Roman" w:cs="Times New Roman"/>
          <w:sz w:val="28"/>
          <w:szCs w:val="28"/>
        </w:rPr>
        <w:t>ского района</w:t>
      </w:r>
      <w:r w:rsidR="006B296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условий, установленных разделом 2 настоящего Положения.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3.13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включении арендуемого имущества в Прогнозный план приватизации муниципального имущества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B5022C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6B2966">
        <w:rPr>
          <w:rFonts w:ascii="Times New Roman" w:hAnsi="Times New Roman" w:cs="Times New Roman"/>
          <w:sz w:val="28"/>
          <w:szCs w:val="28"/>
        </w:rPr>
        <w:t>вета</w:t>
      </w:r>
      <w:r w:rsidR="00B5022C">
        <w:rPr>
          <w:rFonts w:ascii="Times New Roman" w:hAnsi="Times New Roman" w:cs="Times New Roman"/>
          <w:sz w:val="28"/>
          <w:szCs w:val="28"/>
        </w:rPr>
        <w:t xml:space="preserve">  К</w:t>
      </w:r>
      <w:r w:rsidR="003A7902">
        <w:rPr>
          <w:rFonts w:ascii="Times New Roman" w:hAnsi="Times New Roman" w:cs="Times New Roman"/>
          <w:sz w:val="28"/>
          <w:szCs w:val="28"/>
        </w:rPr>
        <w:t>амен</w:t>
      </w:r>
      <w:r w:rsidR="00B5022C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96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 </w:t>
      </w:r>
      <w:r w:rsidR="003A79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B5022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B5022C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6B2966">
        <w:rPr>
          <w:rFonts w:ascii="Times New Roman" w:hAnsi="Times New Roman" w:cs="Times New Roman"/>
          <w:sz w:val="28"/>
          <w:szCs w:val="28"/>
        </w:rPr>
        <w:t>вета</w:t>
      </w:r>
      <w:r w:rsidR="00B5022C">
        <w:rPr>
          <w:rFonts w:ascii="Times New Roman" w:hAnsi="Times New Roman" w:cs="Times New Roman"/>
          <w:sz w:val="28"/>
          <w:szCs w:val="28"/>
        </w:rPr>
        <w:t xml:space="preserve"> К</w:t>
      </w:r>
      <w:r w:rsidR="003A7902">
        <w:rPr>
          <w:rFonts w:ascii="Times New Roman" w:hAnsi="Times New Roman" w:cs="Times New Roman"/>
          <w:sz w:val="28"/>
          <w:szCs w:val="28"/>
        </w:rPr>
        <w:t>амен</w:t>
      </w:r>
      <w:r w:rsidR="00B5022C">
        <w:rPr>
          <w:rFonts w:ascii="Times New Roman" w:hAnsi="Times New Roman" w:cs="Times New Roman"/>
          <w:sz w:val="28"/>
          <w:szCs w:val="28"/>
        </w:rPr>
        <w:t>ского района</w:t>
      </w:r>
      <w:r w:rsidR="006B296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3A7902">
        <w:rPr>
          <w:rFonts w:ascii="Times New Roman" w:hAnsi="Times New Roman" w:cs="Times New Roman"/>
          <w:sz w:val="28"/>
          <w:szCs w:val="28"/>
        </w:rPr>
        <w:t>Рыбинского</w:t>
      </w:r>
      <w:proofErr w:type="gramEnd"/>
      <w:r w:rsidR="003A7902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6B2966">
        <w:rPr>
          <w:rFonts w:ascii="Times New Roman" w:hAnsi="Times New Roman" w:cs="Times New Roman"/>
          <w:sz w:val="28"/>
          <w:szCs w:val="28"/>
        </w:rPr>
        <w:t xml:space="preserve">вета </w:t>
      </w:r>
      <w:r w:rsidR="003A7902">
        <w:rPr>
          <w:rFonts w:ascii="Times New Roman" w:hAnsi="Times New Roman" w:cs="Times New Roman"/>
          <w:sz w:val="28"/>
          <w:szCs w:val="28"/>
        </w:rPr>
        <w:t>Камен</w:t>
      </w:r>
      <w:r w:rsidR="00B5022C">
        <w:rPr>
          <w:rFonts w:ascii="Times New Roman" w:hAnsi="Times New Roman" w:cs="Times New Roman"/>
          <w:sz w:val="28"/>
          <w:szCs w:val="28"/>
        </w:rPr>
        <w:t>ского района</w:t>
      </w:r>
      <w:r w:rsidR="006B296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B5022C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6B2966">
        <w:rPr>
          <w:rFonts w:ascii="Times New Roman" w:hAnsi="Times New Roman" w:cs="Times New Roman"/>
          <w:sz w:val="28"/>
          <w:szCs w:val="28"/>
        </w:rPr>
        <w:t xml:space="preserve">вета </w:t>
      </w:r>
      <w:r w:rsidR="00B5022C">
        <w:rPr>
          <w:rFonts w:ascii="Times New Roman" w:hAnsi="Times New Roman" w:cs="Times New Roman"/>
          <w:sz w:val="28"/>
          <w:szCs w:val="28"/>
        </w:rPr>
        <w:t>К</w:t>
      </w:r>
      <w:r w:rsidR="00933668">
        <w:rPr>
          <w:rFonts w:ascii="Times New Roman" w:hAnsi="Times New Roman" w:cs="Times New Roman"/>
          <w:sz w:val="28"/>
          <w:szCs w:val="28"/>
        </w:rPr>
        <w:t>амен</w:t>
      </w:r>
      <w:r w:rsidR="00B5022C">
        <w:rPr>
          <w:rFonts w:ascii="Times New Roman" w:hAnsi="Times New Roman" w:cs="Times New Roman"/>
          <w:sz w:val="28"/>
          <w:szCs w:val="28"/>
        </w:rPr>
        <w:t>ского района</w:t>
      </w:r>
      <w:r w:rsidR="006B2966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 - субъектам малого и среднего предпринимательства,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>24 июля 2007 г</w:t>
      </w:r>
      <w:r w:rsidR="00B50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255AC" w:rsidRDefault="00B255AC" w:rsidP="00E8466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Федерального закона от 24 июля 2007 г</w:t>
      </w:r>
      <w:r w:rsidR="00B5022C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требованиям, а также получило согласие </w:t>
      </w:r>
      <w:r w:rsidR="005819E0">
        <w:rPr>
          <w:sz w:val="28"/>
          <w:szCs w:val="28"/>
        </w:rPr>
        <w:t>собственника</w:t>
      </w:r>
      <w:r>
        <w:rPr>
          <w:sz w:val="28"/>
          <w:szCs w:val="28"/>
        </w:rPr>
        <w:t xml:space="preserve"> на отчуждение этого имущества, направляет указанному лицу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от 29 июля 1998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135-ФЗ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</w:t>
      </w:r>
      <w:proofErr w:type="gramEnd"/>
      <w:r>
        <w:rPr>
          <w:sz w:val="28"/>
          <w:szCs w:val="28"/>
        </w:rPr>
        <w:t xml:space="preserve"> ее размера. 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3.6.1. 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любой день до истечения срока, установленного пунктом 3.6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3.6.1 настоящего Положения.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В тридцатидневный срок с момента утраты субъектом малого или среднего предпринимательства преимущественного права на приобретение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арендуемого имущества по основаниям, определенным подпунктом 3.11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«О приватизации государственного и муниципального имущества».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Об отмене принятого решения об условиях приватизации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пунктами 3.11.1. или 3.11.2. пункта 3.11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пунктом 3.1. настоящего Положения решение об условиях приватизации муниципального имущества, вправе направить в уполномоченный орган в соответствии со статьей 9 Федерального закона от 22 июля 2008 года № 159-ФЗ «Об 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:rsidR="00B255AC" w:rsidRDefault="00B255AC" w:rsidP="00E84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Pr="00933668" w:rsidRDefault="00B255AC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68">
        <w:rPr>
          <w:rFonts w:ascii="Times New Roman" w:hAnsi="Times New Roman" w:cs="Times New Roman"/>
          <w:b/>
          <w:sz w:val="28"/>
          <w:szCs w:val="28"/>
        </w:rPr>
        <w:t>4. Порядок оплаты муниципального имущества,</w:t>
      </w:r>
    </w:p>
    <w:p w:rsidR="00B255AC" w:rsidRPr="00933668" w:rsidRDefault="00B255AC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68">
        <w:rPr>
          <w:rFonts w:ascii="Times New Roman" w:hAnsi="Times New Roman" w:cs="Times New Roman"/>
          <w:b/>
          <w:sz w:val="28"/>
          <w:szCs w:val="28"/>
        </w:rPr>
        <w:t xml:space="preserve">приобретаемого его арендаторами при реализации </w:t>
      </w:r>
    </w:p>
    <w:p w:rsidR="00B255AC" w:rsidRPr="00933668" w:rsidRDefault="00B255AC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68">
        <w:rPr>
          <w:rFonts w:ascii="Times New Roman" w:hAnsi="Times New Roman" w:cs="Times New Roman"/>
          <w:b/>
          <w:sz w:val="28"/>
          <w:szCs w:val="28"/>
        </w:rPr>
        <w:t>преимущественного права на его приобретение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AD5074">
        <w:rPr>
          <w:rFonts w:ascii="Times New Roman" w:hAnsi="Times New Roman" w:cs="Times New Roman"/>
          <w:sz w:val="28"/>
          <w:szCs w:val="28"/>
        </w:rPr>
        <w:t xml:space="preserve"> </w:t>
      </w:r>
      <w:r w:rsidR="005819E0">
        <w:rPr>
          <w:rFonts w:ascii="Times New Roman" w:hAnsi="Times New Roman" w:cs="Times New Roman"/>
          <w:sz w:val="28"/>
          <w:szCs w:val="28"/>
        </w:rPr>
        <w:t>сельсо</w:t>
      </w:r>
      <w:r w:rsidR="006B2966">
        <w:rPr>
          <w:rFonts w:ascii="Times New Roman" w:hAnsi="Times New Roman" w:cs="Times New Roman"/>
          <w:sz w:val="28"/>
          <w:szCs w:val="28"/>
        </w:rPr>
        <w:t>вета</w:t>
      </w:r>
      <w:r w:rsidR="005819E0">
        <w:rPr>
          <w:rFonts w:ascii="Times New Roman" w:hAnsi="Times New Roman" w:cs="Times New Roman"/>
          <w:sz w:val="28"/>
          <w:szCs w:val="28"/>
        </w:rPr>
        <w:t xml:space="preserve">  </w:t>
      </w:r>
      <w:r w:rsidR="005819E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B619C">
        <w:rPr>
          <w:rFonts w:ascii="Times New Roman" w:hAnsi="Times New Roman" w:cs="Times New Roman"/>
          <w:sz w:val="28"/>
          <w:szCs w:val="28"/>
        </w:rPr>
        <w:t>аменс</w:t>
      </w:r>
      <w:r w:rsidR="005819E0">
        <w:rPr>
          <w:rFonts w:ascii="Times New Roman" w:hAnsi="Times New Roman" w:cs="Times New Roman"/>
          <w:sz w:val="28"/>
          <w:szCs w:val="28"/>
        </w:rPr>
        <w:t>кого района</w:t>
      </w:r>
      <w:r w:rsidR="006B296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5819E0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6B2966">
        <w:rPr>
          <w:rFonts w:ascii="Times New Roman" w:hAnsi="Times New Roman" w:cs="Times New Roman"/>
          <w:sz w:val="28"/>
          <w:szCs w:val="28"/>
        </w:rPr>
        <w:t xml:space="preserve">вета </w:t>
      </w:r>
      <w:r w:rsidR="005819E0">
        <w:rPr>
          <w:rFonts w:ascii="Times New Roman" w:hAnsi="Times New Roman" w:cs="Times New Roman"/>
          <w:sz w:val="28"/>
          <w:szCs w:val="28"/>
        </w:rPr>
        <w:t xml:space="preserve"> К</w:t>
      </w:r>
      <w:r w:rsidR="003B619C">
        <w:rPr>
          <w:rFonts w:ascii="Times New Roman" w:hAnsi="Times New Roman" w:cs="Times New Roman"/>
          <w:sz w:val="28"/>
          <w:szCs w:val="28"/>
        </w:rPr>
        <w:t>амен</w:t>
      </w:r>
      <w:r w:rsidR="005819E0">
        <w:rPr>
          <w:rFonts w:ascii="Times New Roman" w:hAnsi="Times New Roman" w:cs="Times New Roman"/>
          <w:sz w:val="28"/>
          <w:szCs w:val="28"/>
        </w:rPr>
        <w:t>ского района</w:t>
      </w:r>
      <w:r w:rsidR="006B296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Право выбора порядка оплаты (единовременно или в рассрочку) приобретаемого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E373C4" w:rsidRDefault="00B255AC" w:rsidP="003B61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</w:t>
      </w:r>
      <w:r w:rsidR="005819E0">
        <w:rPr>
          <w:rFonts w:ascii="Times New Roman" w:hAnsi="Times New Roman" w:cs="Times New Roman"/>
          <w:sz w:val="28"/>
          <w:szCs w:val="28"/>
        </w:rPr>
        <w:t>,</w:t>
      </w:r>
      <w:r w:rsidR="005819E0" w:rsidRPr="005819E0">
        <w:rPr>
          <w:sz w:val="28"/>
          <w:szCs w:val="28"/>
        </w:rPr>
        <w:t xml:space="preserve"> </w:t>
      </w:r>
      <w:r w:rsidR="005819E0" w:rsidRPr="005819E0">
        <w:rPr>
          <w:rFonts w:ascii="Times New Roman" w:hAnsi="Times New Roman" w:cs="Times New Roman"/>
          <w:sz w:val="28"/>
          <w:szCs w:val="28"/>
        </w:rPr>
        <w:t>находящимся в собственности</w:t>
      </w:r>
      <w:r w:rsidRPr="00581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5819E0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6B2966">
        <w:rPr>
          <w:rFonts w:ascii="Times New Roman" w:hAnsi="Times New Roman" w:cs="Times New Roman"/>
          <w:sz w:val="28"/>
          <w:szCs w:val="28"/>
        </w:rPr>
        <w:t xml:space="preserve">вета </w:t>
      </w:r>
      <w:r w:rsidR="005819E0">
        <w:rPr>
          <w:rFonts w:ascii="Times New Roman" w:hAnsi="Times New Roman" w:cs="Times New Roman"/>
          <w:sz w:val="28"/>
          <w:szCs w:val="28"/>
        </w:rPr>
        <w:t>К</w:t>
      </w:r>
      <w:r w:rsidR="003B619C">
        <w:rPr>
          <w:rFonts w:ascii="Times New Roman" w:hAnsi="Times New Roman" w:cs="Times New Roman"/>
          <w:sz w:val="28"/>
          <w:szCs w:val="28"/>
        </w:rPr>
        <w:t>амен</w:t>
      </w:r>
      <w:r w:rsidR="005819E0">
        <w:rPr>
          <w:rFonts w:ascii="Times New Roman" w:hAnsi="Times New Roman" w:cs="Times New Roman"/>
          <w:sz w:val="28"/>
          <w:szCs w:val="28"/>
        </w:rPr>
        <w:t>ского района</w:t>
      </w:r>
      <w:r w:rsidR="006B296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AD5074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3B619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19E0">
        <w:rPr>
          <w:rFonts w:ascii="Times New Roman" w:hAnsi="Times New Roman" w:cs="Times New Roman"/>
          <w:sz w:val="28"/>
          <w:szCs w:val="28"/>
        </w:rPr>
        <w:t>Совета</w:t>
      </w:r>
      <w:r w:rsidR="003B619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819E0">
        <w:rPr>
          <w:rFonts w:ascii="Times New Roman" w:hAnsi="Times New Roman" w:cs="Times New Roman"/>
          <w:sz w:val="28"/>
          <w:szCs w:val="28"/>
        </w:rPr>
        <w:t>К</w:t>
      </w:r>
      <w:r w:rsidR="003B619C">
        <w:rPr>
          <w:rFonts w:ascii="Times New Roman" w:hAnsi="Times New Roman" w:cs="Times New Roman"/>
          <w:sz w:val="28"/>
          <w:szCs w:val="28"/>
        </w:rPr>
        <w:t>аменс</w:t>
      </w:r>
      <w:r w:rsidR="005819E0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="00E373C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5819E0" w:rsidRPr="00125C66">
        <w:rPr>
          <w:rFonts w:ascii="Times New Roman" w:hAnsi="Times New Roman" w:cs="Times New Roman"/>
          <w:sz w:val="28"/>
          <w:szCs w:val="28"/>
        </w:rPr>
        <w:t xml:space="preserve">от </w:t>
      </w:r>
      <w:r w:rsidR="000A70A7">
        <w:rPr>
          <w:rFonts w:ascii="Times New Roman" w:hAnsi="Times New Roman" w:cs="Times New Roman"/>
          <w:sz w:val="28"/>
          <w:szCs w:val="28"/>
        </w:rPr>
        <w:t>24.12.2012</w:t>
      </w:r>
      <w:r w:rsidR="005819E0" w:rsidRPr="005819E0">
        <w:rPr>
          <w:rFonts w:ascii="Times New Roman" w:hAnsi="Times New Roman" w:cs="Times New Roman"/>
          <w:sz w:val="28"/>
          <w:szCs w:val="28"/>
        </w:rPr>
        <w:t xml:space="preserve">  № </w:t>
      </w:r>
      <w:r w:rsidR="000A70A7">
        <w:rPr>
          <w:rFonts w:ascii="Times New Roman" w:hAnsi="Times New Roman" w:cs="Times New Roman"/>
          <w:sz w:val="28"/>
          <w:szCs w:val="28"/>
        </w:rPr>
        <w:t>46</w:t>
      </w:r>
      <w:r w:rsidR="00E373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55AC" w:rsidRDefault="005819E0" w:rsidP="003B61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AC" w:rsidRPr="00E373C4" w:rsidRDefault="00B255AC" w:rsidP="00E84666">
      <w:pPr>
        <w:jc w:val="center"/>
        <w:rPr>
          <w:b/>
          <w:sz w:val="28"/>
          <w:szCs w:val="28"/>
        </w:rPr>
      </w:pPr>
      <w:r w:rsidRPr="00E373C4">
        <w:rPr>
          <w:b/>
          <w:sz w:val="28"/>
          <w:szCs w:val="28"/>
        </w:rPr>
        <w:t>5. Порядок реализации преимущественного права на приобретение</w:t>
      </w:r>
    </w:p>
    <w:p w:rsidR="00B255AC" w:rsidRPr="00E373C4" w:rsidRDefault="00B255AC" w:rsidP="00E84666">
      <w:pPr>
        <w:ind w:firstLine="540"/>
        <w:jc w:val="center"/>
        <w:rPr>
          <w:b/>
          <w:sz w:val="28"/>
          <w:szCs w:val="28"/>
        </w:rPr>
      </w:pPr>
      <w:r w:rsidRPr="00E373C4">
        <w:rPr>
          <w:b/>
          <w:sz w:val="28"/>
          <w:szCs w:val="28"/>
        </w:rPr>
        <w:t>арендуемого имущества по инициативе Арендаторов</w:t>
      </w:r>
    </w:p>
    <w:p w:rsidR="00B255AC" w:rsidRDefault="00B255AC" w:rsidP="00E84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Арендатор, соответствующий установленным разделом 2 настоящего Положения требованиям, по своей инициативе вправе направить в уполномоченный орган заявление</w:t>
      </w:r>
      <w:r>
        <w:t xml:space="preserve"> </w:t>
      </w:r>
      <w:r>
        <w:rPr>
          <w:sz w:val="28"/>
          <w:szCs w:val="28"/>
        </w:rPr>
        <w:t>в отношении недвижимого имущества, не включенного в утвержденный в соответствии с частью 4 статьи 18 Федерального закона от 24 июля 2007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>
        <w:rPr>
          <w:sz w:val="28"/>
          <w:szCs w:val="28"/>
        </w:rPr>
        <w:t xml:space="preserve"> пользование субъектам малого и среднего предпринимательства.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  <w:t>24 июля 2007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</w:t>
      </w:r>
      <w:r>
        <w:rPr>
          <w:sz w:val="28"/>
          <w:szCs w:val="28"/>
        </w:rPr>
        <w:lastRenderedPageBreak/>
        <w:t>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</w:t>
      </w:r>
      <w:proofErr w:type="gramEnd"/>
      <w:r>
        <w:rPr>
          <w:sz w:val="28"/>
          <w:szCs w:val="28"/>
        </w:rPr>
        <w:t xml:space="preserve"> имущества и в течение трех лет до дня подачи этого заявления в отношении движимого имущества.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 отношении арендуемого движимого имущества в утвержденном в соответствии с частью 4 статьи 18 Федерального закона от</w:t>
      </w:r>
      <w:r>
        <w:rPr>
          <w:sz w:val="28"/>
          <w:szCs w:val="28"/>
        </w:rPr>
        <w:br/>
        <w:t>24 июля 2007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>
        <w:rPr>
          <w:sz w:val="28"/>
          <w:szCs w:val="28"/>
        </w:rPr>
        <w:t xml:space="preserve"> статьи 2 Федерального закона от 22 июля 2008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При получении заявления, уполномоченный орган обязан: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 Обеспечить заключение договора на проведение оценки рыночной стоимости арендуемого имущества в порядке, установленном Федеральным законом от 29 июля 1998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135-ФЗ «Об оценочной деятельности в Российской Федерации», в двухмесячный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заявления.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Принять решение об условиях приватизации арендуемого имущества в двухнедельный срок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отчета о его оценке.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Направить заявителю проект договора купли-продажи арендуемого имущества в десятидневный срок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об условиях приватизации арендуемого имущества.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не соответствует установленным разделом 2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24 июля 2007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или другими </w:t>
      </w:r>
      <w:r>
        <w:rPr>
          <w:sz w:val="28"/>
          <w:szCs w:val="28"/>
        </w:rPr>
        <w:lastRenderedPageBreak/>
        <w:t xml:space="preserve">федеральными законами, уполномоченный орган в тридцатидневный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:rsidR="00B255AC" w:rsidRDefault="00B255AC" w:rsidP="00E032C1">
      <w:pPr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jc w:val="both"/>
        <w:rPr>
          <w:sz w:val="28"/>
          <w:szCs w:val="28"/>
        </w:rPr>
      </w:pPr>
    </w:p>
    <w:p w:rsidR="00B255AC" w:rsidRDefault="00B255AC" w:rsidP="00E84666">
      <w:pPr>
        <w:jc w:val="both"/>
        <w:rPr>
          <w:sz w:val="28"/>
          <w:szCs w:val="28"/>
        </w:rPr>
      </w:pPr>
    </w:p>
    <w:p w:rsidR="00B255AC" w:rsidRDefault="00B255AC" w:rsidP="00E84666">
      <w:pPr>
        <w:jc w:val="both"/>
        <w:rPr>
          <w:sz w:val="28"/>
          <w:szCs w:val="28"/>
        </w:rPr>
      </w:pPr>
    </w:p>
    <w:p w:rsidR="00CE1A7A" w:rsidRDefault="00CE1A7A" w:rsidP="00E84666"/>
    <w:sectPr w:rsidR="00CE1A7A" w:rsidSect="00B255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55AC"/>
    <w:rsid w:val="000041FF"/>
    <w:rsid w:val="00013AC6"/>
    <w:rsid w:val="0002109F"/>
    <w:rsid w:val="000A70A7"/>
    <w:rsid w:val="000B6378"/>
    <w:rsid w:val="00125C66"/>
    <w:rsid w:val="00127A81"/>
    <w:rsid w:val="00140C9E"/>
    <w:rsid w:val="00167313"/>
    <w:rsid w:val="00196A2A"/>
    <w:rsid w:val="001B45C2"/>
    <w:rsid w:val="001C37D2"/>
    <w:rsid w:val="002114C6"/>
    <w:rsid w:val="00213ED3"/>
    <w:rsid w:val="002237A3"/>
    <w:rsid w:val="0022399B"/>
    <w:rsid w:val="00240AF8"/>
    <w:rsid w:val="002A73BF"/>
    <w:rsid w:val="002B1667"/>
    <w:rsid w:val="002C2B5E"/>
    <w:rsid w:val="002D7CE4"/>
    <w:rsid w:val="00304CF5"/>
    <w:rsid w:val="003233CC"/>
    <w:rsid w:val="003538CA"/>
    <w:rsid w:val="003769A6"/>
    <w:rsid w:val="003A53A0"/>
    <w:rsid w:val="003A7902"/>
    <w:rsid w:val="003B619C"/>
    <w:rsid w:val="003C1C13"/>
    <w:rsid w:val="003E506F"/>
    <w:rsid w:val="00470C21"/>
    <w:rsid w:val="004F7005"/>
    <w:rsid w:val="005819E0"/>
    <w:rsid w:val="005B4736"/>
    <w:rsid w:val="00607109"/>
    <w:rsid w:val="006467F1"/>
    <w:rsid w:val="006542EB"/>
    <w:rsid w:val="006B2966"/>
    <w:rsid w:val="006B6854"/>
    <w:rsid w:val="006D2DAC"/>
    <w:rsid w:val="006D4CD1"/>
    <w:rsid w:val="0070168D"/>
    <w:rsid w:val="00735B9D"/>
    <w:rsid w:val="00781F9E"/>
    <w:rsid w:val="007A32D7"/>
    <w:rsid w:val="007D24F4"/>
    <w:rsid w:val="007E1106"/>
    <w:rsid w:val="00824E4D"/>
    <w:rsid w:val="00854A27"/>
    <w:rsid w:val="008579ED"/>
    <w:rsid w:val="00857B46"/>
    <w:rsid w:val="008B21A4"/>
    <w:rsid w:val="00901CEE"/>
    <w:rsid w:val="00904019"/>
    <w:rsid w:val="009060DB"/>
    <w:rsid w:val="00933668"/>
    <w:rsid w:val="009701D3"/>
    <w:rsid w:val="0098648F"/>
    <w:rsid w:val="009A406B"/>
    <w:rsid w:val="009C1BC9"/>
    <w:rsid w:val="00A00EEF"/>
    <w:rsid w:val="00A30E45"/>
    <w:rsid w:val="00A31F76"/>
    <w:rsid w:val="00A87EE5"/>
    <w:rsid w:val="00AC2381"/>
    <w:rsid w:val="00AD5074"/>
    <w:rsid w:val="00AE27B8"/>
    <w:rsid w:val="00B17E16"/>
    <w:rsid w:val="00B214C0"/>
    <w:rsid w:val="00B255AC"/>
    <w:rsid w:val="00B5022C"/>
    <w:rsid w:val="00B87A1B"/>
    <w:rsid w:val="00BA317B"/>
    <w:rsid w:val="00BB38B2"/>
    <w:rsid w:val="00BB66CE"/>
    <w:rsid w:val="00BC1D52"/>
    <w:rsid w:val="00BC78A0"/>
    <w:rsid w:val="00BD5F87"/>
    <w:rsid w:val="00BE0627"/>
    <w:rsid w:val="00C144E0"/>
    <w:rsid w:val="00C21F1A"/>
    <w:rsid w:val="00C2751B"/>
    <w:rsid w:val="00CD4B12"/>
    <w:rsid w:val="00CE1A7A"/>
    <w:rsid w:val="00CE4682"/>
    <w:rsid w:val="00D265DE"/>
    <w:rsid w:val="00D27AEE"/>
    <w:rsid w:val="00D326B2"/>
    <w:rsid w:val="00D453B3"/>
    <w:rsid w:val="00D84915"/>
    <w:rsid w:val="00DC06B0"/>
    <w:rsid w:val="00DC2EEB"/>
    <w:rsid w:val="00DE6774"/>
    <w:rsid w:val="00E032C1"/>
    <w:rsid w:val="00E06BCE"/>
    <w:rsid w:val="00E32281"/>
    <w:rsid w:val="00E37273"/>
    <w:rsid w:val="00E373C4"/>
    <w:rsid w:val="00E61530"/>
    <w:rsid w:val="00E70B93"/>
    <w:rsid w:val="00E84666"/>
    <w:rsid w:val="00EF0E6A"/>
    <w:rsid w:val="00F3202D"/>
    <w:rsid w:val="00F61AFF"/>
    <w:rsid w:val="00F8436F"/>
    <w:rsid w:val="00F9261C"/>
    <w:rsid w:val="00FB1F46"/>
    <w:rsid w:val="00FD16BF"/>
    <w:rsid w:val="00FD7C2A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55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2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255AC"/>
    <w:rPr>
      <w:color w:val="0000FF"/>
      <w:u w:val="single"/>
    </w:rPr>
  </w:style>
  <w:style w:type="paragraph" w:customStyle="1" w:styleId="ConsTitle">
    <w:name w:val="ConsTitle"/>
    <w:rsid w:val="00B255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rsid w:val="00125C66"/>
  </w:style>
  <w:style w:type="table" w:styleId="a7">
    <w:name w:val="Table Grid"/>
    <w:basedOn w:val="a1"/>
    <w:uiPriority w:val="59"/>
    <w:rsid w:val="0022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218778C7A5DC6C01413AB2663CEC8CB94E5C1BEE1D23EB7E961D477OFI8H" TargetMode="External"/><Relationship Id="rId12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218778C7A5DC6C01413AB2663CEC8C89DE6C1B8E1D23EB7E961D477OFI8H" TargetMode="External"/><Relationship Id="rId11" Type="http://schemas.openxmlformats.org/officeDocument/2006/relationships/hyperlink" Target="consultantplus://offline/ref=948218778C7A5DC6C01413AB2663CEC8CB94E5C9B8E8D23EB7E961D477OFI8H" TargetMode="External"/><Relationship Id="rId5" Type="http://schemas.openxmlformats.org/officeDocument/2006/relationships/hyperlink" Target="consultantplus://offline/ref=948218778C7A5DC6C01413AB2663CEC8CB94E5C9B8E8D23EB7E961D477OFI8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8218778C7A5DC6C01413AB2663CEC8CB94E5C1BEE1D23EB7E961D477OF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89DE6C1B8E1D23EB7E961D477OFI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</cp:lastModifiedBy>
  <cp:revision>43</cp:revision>
  <cp:lastPrinted>2024-12-11T02:54:00Z</cp:lastPrinted>
  <dcterms:created xsi:type="dcterms:W3CDTF">2023-06-16T05:39:00Z</dcterms:created>
  <dcterms:modified xsi:type="dcterms:W3CDTF">2024-12-24T05:24:00Z</dcterms:modified>
</cp:coreProperties>
</file>